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1046-</w:t>
      </w:r>
      <w:r>
        <w:rPr>
          <w:rFonts w:ascii="Times New Roman" w:eastAsia="Times New Roman" w:hAnsi="Times New Roman" w:cs="Times New Roman"/>
          <w:sz w:val="26"/>
          <w:szCs w:val="26"/>
        </w:rPr>
        <w:t>2610/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12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Эльшана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Садагатовича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44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ч. 1 </w:t>
      </w:r>
      <w:r>
        <w:rPr>
          <w:rFonts w:ascii="Times New Roman" w:eastAsia="Times New Roman" w:hAnsi="Times New Roman" w:cs="Times New Roman"/>
          <w:sz w:val="27"/>
          <w:szCs w:val="27"/>
        </w:rPr>
        <w:t>ст. 15.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Э.С.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5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10.03.2026 года по адресу: </w:t>
      </w:r>
      <w:r>
        <w:rPr>
          <w:rStyle w:val="cat-UserDefinedgrp-46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обеспечил своевременное предоставление документов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(информации) в ответ на требование о предоставлении документов (информации) от 16.02.2026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1167/13Т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ИФНС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России по </w:t>
      </w:r>
      <w:r>
        <w:rPr>
          <w:rStyle w:val="cat-UserDefinedgrp-47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чем нарушил п.1 ст. 93.1 Налогового кодекса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связи с реорганизацией с 23.03.2026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ИФНС России </w:t>
      </w:r>
      <w:r>
        <w:rPr>
          <w:rStyle w:val="cat-UserDefinedgrp-48rplc-2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путем присоединения к УФНС России по ХМАО-Югре (далее Управление) на основании приказа ФНС России от 02.12.2025 года № БС-7-4/1037, Управление является правопреемником в отношении задач, функций, прав, обязанностей и иных вопросов деятельности инспекции.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поручения об истребовании </w:t>
      </w:r>
      <w:r>
        <w:rPr>
          <w:rFonts w:ascii="Times New Roman" w:eastAsia="Times New Roman" w:hAnsi="Times New Roman" w:cs="Times New Roman"/>
          <w:sz w:val="27"/>
          <w:szCs w:val="27"/>
        </w:rPr>
        <w:t>документов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Межрайонной инспекции Федеральной налоговой службы № 30 по </w:t>
      </w:r>
      <w:r>
        <w:rPr>
          <w:rStyle w:val="cat-UserDefinedgrp-49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06.02.2026 года № 15818 </w:t>
      </w:r>
      <w:r>
        <w:rPr>
          <w:rFonts w:ascii="Times New Roman" w:eastAsia="Times New Roman" w:hAnsi="Times New Roman" w:cs="Times New Roman"/>
          <w:sz w:val="27"/>
          <w:szCs w:val="27"/>
        </w:rPr>
        <w:t>истребуются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документы в связи с выездной налоговой проверкой.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Налоговым органом в адрес Общества направлено по адресу регистрации </w:t>
      </w:r>
      <w:r>
        <w:rPr>
          <w:rStyle w:val="cat-UserDefinedgrp-51rplc-3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требование о предоставлении документов (информации) от 16.02.2026 года № 1167/13ТТ, касающихся деятельности </w:t>
      </w:r>
      <w:r>
        <w:rPr>
          <w:rStyle w:val="cat-UserDefinedgrp-52rplc-3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абз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3 п. 4 ст. 31 </w:t>
      </w:r>
      <w:r>
        <w:rPr>
          <w:rFonts w:ascii="Times New Roman" w:eastAsia="Times New Roman" w:hAnsi="Times New Roman" w:cs="Times New Roman"/>
          <w:sz w:val="27"/>
          <w:szCs w:val="27"/>
        </w:rPr>
        <w:t>Налогового 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одекса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случаях направления документа налоговым органом по почте заказным письмом датой его получения считается шестой день со дня отправки заказного письма.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Требование направлено в адрес налогоплательщика 19.02.2026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почте заказным письмом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>
        <w:rPr>
          <w:rFonts w:ascii="Times New Roman" w:eastAsia="Times New Roman" w:hAnsi="Times New Roman" w:cs="Times New Roman"/>
          <w:sz w:val="27"/>
          <w:szCs w:val="27"/>
        </w:rPr>
        <w:t>абз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3 п.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ст. 31 </w:t>
      </w:r>
      <w:r>
        <w:rPr>
          <w:rFonts w:ascii="Times New Roman" w:eastAsia="Times New Roman" w:hAnsi="Times New Roman" w:cs="Times New Roman"/>
          <w:sz w:val="27"/>
          <w:szCs w:val="27"/>
        </w:rPr>
        <w:t>Налогового кодекса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считается полученным им 02.03.2026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Абзацем 1 п. 5 ст. 93.1 </w:t>
      </w:r>
      <w:r>
        <w:rPr>
          <w:rFonts w:ascii="Times New Roman" w:eastAsia="Times New Roman" w:hAnsi="Times New Roman" w:cs="Times New Roman"/>
          <w:sz w:val="27"/>
          <w:szCs w:val="27"/>
        </w:rPr>
        <w:t>Налогового кодекса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предусмотрено, что лицо, </w:t>
      </w:r>
      <w:r>
        <w:rPr>
          <w:rFonts w:ascii="Times New Roman" w:eastAsia="Times New Roman" w:hAnsi="Times New Roman" w:cs="Times New Roman"/>
          <w:sz w:val="27"/>
          <w:szCs w:val="27"/>
        </w:rPr>
        <w:t>получившее требование о представлении документов (информации)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900200/entry/930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.п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900200/entry/931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0900200/entry/93013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3.1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данной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статьи, исполняет его в течение пяти дней со дня получения или в тот же срок уведомляет, что не располагает </w:t>
      </w:r>
      <w:r>
        <w:rPr>
          <w:rFonts w:ascii="Times New Roman" w:eastAsia="Times New Roman" w:hAnsi="Times New Roman" w:cs="Times New Roman"/>
          <w:sz w:val="27"/>
          <w:szCs w:val="27"/>
        </w:rPr>
        <w:t>истребуемыми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документами (информацией).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Сроки, установленные законодательством о налогах и сборах,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определяются календарной датой, указанием на событие, которое должно неизбежно наступить, или на действие, которое должно быть совершено, либо период времени, который исчисляется годами, кварталами,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месяцами или днями. В случаях, когда последний день срока приходится на день, признаваемый в соответствии с законодательством РФ выходным и (или) не рабочим праздничным днем, днем окончания срока считается ближайший следующий за ним рабочий день.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Таким образом, документы (информация) в ответ на требование о предоставлении документов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(информации) от 16.02.2026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 1167/13ТТ должны были быть предоставлены не позднее 10.03.2026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установленный законодательством срок документы (информация) не представлены, соответственно, 11.03.2026 года в 00 час. 01 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совершил административное правонарушение, ответственность за которое предусмотрена ч. 1 ст. 15.6 КоАП РФ.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Э.С.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86002614000094100002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18.06.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списка внутренних почтовых отправлений от 19.06.2026 года; копией выписки из Единого государственного реестра юридических лиц; уведомление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 от 20.05.2026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 13/27 о месте и времени составления протокола об административном правонарушении; копией списка внутренних почтовых отправлений от 21.05.2026 года; отчетом об отслеживании почтового отправления; копией требования № 1167/13/ТТ о представлении документов (информации) от 16.02.2026 года; поручением № 15818 об истребовании документов (информации) от 06.02.2026 года; копией списка внутренних почтовых отправлений от 19.02.2026 года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Все приведенные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оценены судом в соответствии с правилами ст. 26.11 КоАП РФ и признаются судом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Э.С.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состава вменяемого административного правонарушения.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этой связи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>суд квалифицирует по ч. 1 ст. 15.6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непредставление в установленный законодательством о налогах и сборах срок в налоговые органы, оформленных в установленном порядке документов и (или) иных сведений, необходимых для осуществления налогового контроля.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смягчающих и отягчающих административную ответственность, мировой судья не усматривает.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ранее 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за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однородное административное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правонарушение, мировой судья приходит к выводу о возможности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Э.С. </w:t>
      </w:r>
      <w:r>
        <w:rPr>
          <w:rFonts w:ascii="Times New Roman" w:eastAsia="Times New Roman" w:hAnsi="Times New Roman" w:cs="Times New Roman"/>
          <w:sz w:val="27"/>
          <w:szCs w:val="27"/>
        </w:rPr>
        <w:t>наказание в виде административного штрафа в минимальном, предусмотренном санкцией размере.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29.9-29.10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 –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директора </w:t>
      </w:r>
      <w:r>
        <w:rPr>
          <w:rStyle w:val="cat-UserDefinedgrp-53rplc-5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Новрузова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Эльшана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Садагатовича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1 ст. 15.6 КоАП РФ, и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административное наказание в виде штрафа в размере </w:t>
      </w:r>
      <w:r>
        <w:rPr>
          <w:rStyle w:val="cat-UserDefinedgrp-50rplc-5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860101001; КБК 72011601203019000140; УИН </w:t>
      </w:r>
      <w:r>
        <w:rPr>
          <w:rFonts w:ascii="Times New Roman" w:eastAsia="Times New Roman" w:hAnsi="Times New Roman" w:cs="Times New Roman"/>
          <w:sz w:val="26"/>
          <w:szCs w:val="26"/>
        </w:rPr>
        <w:t>0412365400655010462615159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Копию квитанции об оплате административного штрафа 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105 либо направить на электронный адрес: Surgut10@mirsud86.ru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4563292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4rplc-6">
    <w:name w:val="cat-UserDefined grp-44 rplc-6"/>
    <w:basedOn w:val="DefaultParagraphFont"/>
  </w:style>
  <w:style w:type="character" w:customStyle="1" w:styleId="cat-UserDefinedgrp-45rplc-18">
    <w:name w:val="cat-UserDefined grp-45 rplc-18"/>
    <w:basedOn w:val="DefaultParagraphFont"/>
  </w:style>
  <w:style w:type="character" w:customStyle="1" w:styleId="cat-UserDefinedgrp-46rplc-21">
    <w:name w:val="cat-UserDefined grp-46 rplc-21"/>
    <w:basedOn w:val="DefaultParagraphFont"/>
  </w:style>
  <w:style w:type="character" w:customStyle="1" w:styleId="cat-UserDefinedgrp-47rplc-24">
    <w:name w:val="cat-UserDefined grp-47 rplc-24"/>
    <w:basedOn w:val="DefaultParagraphFont"/>
  </w:style>
  <w:style w:type="character" w:customStyle="1" w:styleId="cat-UserDefinedgrp-48rplc-26">
    <w:name w:val="cat-UserDefined grp-48 rplc-26"/>
    <w:basedOn w:val="DefaultParagraphFont"/>
  </w:style>
  <w:style w:type="character" w:customStyle="1" w:styleId="cat-UserDefinedgrp-49rplc-29">
    <w:name w:val="cat-UserDefined grp-49 rplc-29"/>
    <w:basedOn w:val="DefaultParagraphFont"/>
  </w:style>
  <w:style w:type="character" w:customStyle="1" w:styleId="cat-UserDefinedgrp-51rplc-31">
    <w:name w:val="cat-UserDefined grp-51 rplc-31"/>
    <w:basedOn w:val="DefaultParagraphFont"/>
  </w:style>
  <w:style w:type="character" w:customStyle="1" w:styleId="cat-UserDefinedgrp-52rplc-33">
    <w:name w:val="cat-UserDefined grp-52 rplc-33"/>
    <w:basedOn w:val="DefaultParagraphFont"/>
  </w:style>
  <w:style w:type="character" w:customStyle="1" w:styleId="cat-UserDefinedgrp-53rplc-54">
    <w:name w:val="cat-UserDefined grp-53 rplc-54"/>
    <w:basedOn w:val="DefaultParagraphFont"/>
  </w:style>
  <w:style w:type="character" w:customStyle="1" w:styleId="cat-UserDefinedgrp-50rplc-56">
    <w:name w:val="cat-UserDefined grp-50 rplc-56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250AC-5B80-4B20-9EFF-B66CDDA3EADF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